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32796" w14:textId="368A1242" w:rsidR="00C52D19" w:rsidRDefault="00F51D10" w:rsidP="001A75AE">
      <w:pPr>
        <w:ind w:leftChars="0" w:left="0" w:firstLineChars="0" w:firstLine="0"/>
        <w:jc w:val="both"/>
      </w:pPr>
      <w:r>
        <w:rPr>
          <w:noProof/>
          <w14:ligatures w14:val="standardContextual"/>
        </w:rPr>
        <w:drawing>
          <wp:anchor distT="0" distB="0" distL="114300" distR="114300" simplePos="0" relativeHeight="251658241" behindDoc="0" locked="0" layoutInCell="1" allowOverlap="1" wp14:anchorId="38E9BB6E" wp14:editId="6FA4B722">
            <wp:simplePos x="0" y="0"/>
            <wp:positionH relativeFrom="margin">
              <wp:posOffset>3976</wp:posOffset>
            </wp:positionH>
            <wp:positionV relativeFrom="page">
              <wp:posOffset>1073426</wp:posOffset>
            </wp:positionV>
            <wp:extent cx="2838450" cy="763270"/>
            <wp:effectExtent l="0" t="0" r="0" b="0"/>
            <wp:wrapSquare wrapText="bothSides"/>
            <wp:docPr id="45984936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49364" name="Picture 459849364"/>
                    <pic:cNvPicPr/>
                  </pic:nvPicPr>
                  <pic:blipFill rotWithShape="1">
                    <a:blip r:embed="rId10">
                      <a:extLst>
                        <a:ext uri="{28A0092B-C50C-407E-A947-70E740481C1C}">
                          <a14:useLocalDpi xmlns:a14="http://schemas.microsoft.com/office/drawing/2010/main" val="0"/>
                        </a:ext>
                      </a:extLst>
                    </a:blip>
                    <a:srcRect t="68628" b="4482"/>
                    <a:stretch>
                      <a:fillRect/>
                    </a:stretch>
                  </pic:blipFill>
                  <pic:spPr bwMode="auto">
                    <a:xfrm>
                      <a:off x="0" y="0"/>
                      <a:ext cx="2838450" cy="7632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90E6574" w14:textId="3D4BA9C2" w:rsidR="00C52D19" w:rsidRDefault="00C52D19" w:rsidP="001A75AE">
      <w:pPr>
        <w:ind w:leftChars="0" w:left="0" w:firstLineChars="0" w:firstLine="0"/>
        <w:jc w:val="both"/>
      </w:pPr>
    </w:p>
    <w:p w14:paraId="413238B1" w14:textId="0DE644A3" w:rsidR="002C2837" w:rsidRDefault="002C2837" w:rsidP="001A75AE">
      <w:pPr>
        <w:ind w:leftChars="0" w:left="0" w:firstLineChars="0" w:firstLine="0"/>
        <w:jc w:val="both"/>
      </w:pPr>
      <w:r>
        <w:rPr>
          <w:noProof/>
          <w14:ligatures w14:val="standardContextual"/>
        </w:rPr>
        <mc:AlternateContent>
          <mc:Choice Requires="wps">
            <w:drawing>
              <wp:anchor distT="0" distB="0" distL="114300" distR="114300" simplePos="0" relativeHeight="251658240" behindDoc="0" locked="0" layoutInCell="1" allowOverlap="1" wp14:anchorId="515703A1" wp14:editId="55E3C8A0">
                <wp:simplePos x="0" y="0"/>
                <wp:positionH relativeFrom="margin">
                  <wp:align>left</wp:align>
                </wp:positionH>
                <wp:positionV relativeFrom="paragraph">
                  <wp:posOffset>225425</wp:posOffset>
                </wp:positionV>
                <wp:extent cx="6661785" cy="0"/>
                <wp:effectExtent l="38100" t="38100" r="62865" b="95250"/>
                <wp:wrapNone/>
                <wp:docPr id="981284709" name="Straight Connector 2"/>
                <wp:cNvGraphicFramePr/>
                <a:graphic xmlns:a="http://schemas.openxmlformats.org/drawingml/2006/main">
                  <a:graphicData uri="http://schemas.microsoft.com/office/word/2010/wordprocessingShape">
                    <wps:wsp>
                      <wps:cNvCnPr/>
                      <wps:spPr>
                        <a:xfrm>
                          <a:off x="0" y="0"/>
                          <a:ext cx="6661785" cy="0"/>
                        </a:xfrm>
                        <a:prstGeom prst="line">
                          <a:avLst/>
                        </a:prstGeom>
                        <a:ln w="25400">
                          <a:solidFill>
                            <a:srgbClr val="FFC826"/>
                          </a:solidFill>
                        </a:ln>
                        <a:effectLst>
                          <a:outerShdw blurRad="40000" dist="20000" dir="5400000" rotWithShape="0">
                            <a:srgbClr val="000000">
                              <a:alpha val="30000"/>
                            </a:srgbClr>
                          </a:outerShdw>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FDAF389" id="Straight Connector 2" o:spid="_x0000_s1026" style="position:absolute;z-index:251587072;visibility:visible;mso-wrap-style:square;mso-wrap-distance-left:9pt;mso-wrap-distance-top:0;mso-wrap-distance-right:9pt;mso-wrap-distance-bottom:0;mso-position-horizontal:left;mso-position-horizontal-relative:margin;mso-position-vertical:absolute;mso-position-vertical-relative:text" from="0,17.75pt" to="524.55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" strokecolor="#ffc826" strokeweight="2pt">
                <v:stroke joinstyle="miter"/>
                <v:shadow on="t" color="black" opacity="19660f" origin=",.5" offset="0,.55556mm"/>
                <w10:wrap anchorx="margin"/>
              </v:line>
            </w:pict>
          </mc:Fallback>
        </mc:AlternateContent>
      </w:r>
    </w:p>
    <w:p w14:paraId="3174E5F1" w14:textId="77777777" w:rsidR="00850534" w:rsidRPr="00850534" w:rsidRDefault="00850534" w:rsidP="001D4CBC">
      <w:pPr>
        <w:ind w:leftChars="0" w:left="0" w:firstLineChars="0" w:firstLine="0"/>
        <w:jc w:val="both"/>
        <w:rPr>
          <w:rFonts w:ascii="Cambria" w:hAnsi="Cambria"/>
          <w:color w:val="404040" w:themeColor="text1" w:themeTint="BF"/>
          <w:sz w:val="2"/>
          <w:szCs w:val="2"/>
        </w:rPr>
      </w:pPr>
    </w:p>
    <w:p w14:paraId="61B8696D" w14:textId="3FE78F65" w:rsidR="001D4CBC" w:rsidRDefault="00F823BC" w:rsidP="001D4CBC">
      <w:pPr>
        <w:ind w:leftChars="0" w:left="0" w:firstLineChars="0" w:firstLine="0"/>
        <w:jc w:val="both"/>
        <w:rPr>
          <w:rFonts w:ascii="Cambria" w:hAnsi="Cambria"/>
          <w:color w:val="404040" w:themeColor="text1" w:themeTint="BF"/>
          <w:sz w:val="44"/>
          <w:szCs w:val="44"/>
        </w:rPr>
      </w:pPr>
      <w:r>
        <w:rPr>
          <w:rFonts w:ascii="Cambria" w:hAnsi="Cambria"/>
          <w:color w:val="404040" w:themeColor="text1" w:themeTint="BF"/>
          <w:sz w:val="44"/>
          <w:szCs w:val="44"/>
        </w:rPr>
        <w:t>Convictions &amp; Disqualifications</w:t>
      </w:r>
    </w:p>
    <w:p w14:paraId="18E45944" w14:textId="77777777" w:rsidR="003A616E" w:rsidRDefault="00F11547" w:rsidP="00850534">
      <w:pPr>
        <w:spacing w:line="360" w:lineRule="auto"/>
        <w:ind w:leftChars="0" w:firstLineChars="0" w:firstLine="0"/>
        <w:jc w:val="both"/>
        <w:rPr>
          <w:rFonts w:ascii="Cambria" w:hAnsi="Cambria"/>
          <w:color w:val="404040" w:themeColor="text1" w:themeTint="BF"/>
        </w:rPr>
      </w:pPr>
      <w:r w:rsidRPr="003A616E">
        <w:rPr>
          <w:rFonts w:ascii="Cambria" w:hAnsi="Cambria"/>
          <w:color w:val="404040" w:themeColor="text1" w:themeTint="BF"/>
        </w:rPr>
        <w:t xml:space="preserve">To ensure the safety of our students, an Enhanced DBS check must be completed for all positions as part of the safer recruitment process. This includes checking the barring list. A criminal record will not necessarily be a bar to obtaining a position at Generate. If a check is returned and reveals any information, this will be discussed with the applicant. The Director will </w:t>
      </w:r>
      <w:proofErr w:type="gramStart"/>
      <w:r w:rsidRPr="003A616E">
        <w:rPr>
          <w:rFonts w:ascii="Cambria" w:hAnsi="Cambria"/>
          <w:color w:val="404040" w:themeColor="text1" w:themeTint="BF"/>
        </w:rPr>
        <w:t>make a decision</w:t>
      </w:r>
      <w:proofErr w:type="gramEnd"/>
      <w:r w:rsidRPr="003A616E">
        <w:rPr>
          <w:rFonts w:ascii="Cambria" w:hAnsi="Cambria"/>
          <w:color w:val="404040" w:themeColor="text1" w:themeTint="BF"/>
        </w:rPr>
        <w:t xml:space="preserve"> as to whether the offer of employment should be withdrawn. Please study our safeguarding policy (on our website) prior to application. </w:t>
      </w:r>
    </w:p>
    <w:p w14:paraId="46F770C9" w14:textId="37D057DB" w:rsidR="00F11547" w:rsidRPr="003A616E" w:rsidRDefault="00F11547" w:rsidP="003A616E">
      <w:pPr>
        <w:ind w:leftChars="0" w:firstLineChars="0" w:firstLine="0"/>
        <w:jc w:val="both"/>
        <w:rPr>
          <w:rFonts w:ascii="Cambria" w:hAnsi="Cambria"/>
          <w:color w:val="404040" w:themeColor="text1" w:themeTint="BF"/>
        </w:rPr>
      </w:pPr>
      <w:r w:rsidRPr="003A616E">
        <w:rPr>
          <w:rFonts w:ascii="Cambria" w:hAnsi="Cambria"/>
          <w:b/>
          <w:bCs/>
          <w:color w:val="404040" w:themeColor="text1" w:themeTint="BF"/>
          <w:u w:val="single"/>
        </w:rPr>
        <w:t>Rehabilitation of Offenders Act 1974 (Exceptions)(Amendment) Order 1986</w:t>
      </w:r>
    </w:p>
    <w:p w14:paraId="1DAEA201" w14:textId="77777777" w:rsidR="00F11547" w:rsidRDefault="00F11547" w:rsidP="00F11547">
      <w:pPr>
        <w:ind w:leftChars="0" w:firstLineChars="0" w:firstLine="0"/>
        <w:jc w:val="both"/>
        <w:rPr>
          <w:rFonts w:ascii="Cambria" w:hAnsi="Cambria"/>
          <w:b/>
          <w:bCs/>
          <w:color w:val="404040" w:themeColor="text1" w:themeTint="BF"/>
        </w:rPr>
      </w:pPr>
      <w:r w:rsidRPr="003A616E">
        <w:rPr>
          <w:rFonts w:ascii="Cambria" w:hAnsi="Cambria"/>
          <w:b/>
          <w:bCs/>
          <w:color w:val="404040" w:themeColor="text1" w:themeTint="BF"/>
        </w:rPr>
        <w:t xml:space="preserve">We would draw your attention to the following </w:t>
      </w:r>
      <w:proofErr w:type="gramStart"/>
      <w:r w:rsidRPr="003A616E">
        <w:rPr>
          <w:rFonts w:ascii="Cambria" w:hAnsi="Cambria"/>
          <w:b/>
          <w:bCs/>
          <w:color w:val="404040" w:themeColor="text1" w:themeTint="BF"/>
        </w:rPr>
        <w:t>statement:-</w:t>
      </w:r>
      <w:proofErr w:type="gramEnd"/>
    </w:p>
    <w:p w14:paraId="4B856620" w14:textId="77777777" w:rsidR="00850534" w:rsidRPr="00850534" w:rsidRDefault="00850534" w:rsidP="00F11547">
      <w:pPr>
        <w:ind w:leftChars="0" w:firstLineChars="0" w:firstLine="0"/>
        <w:jc w:val="both"/>
        <w:rPr>
          <w:rFonts w:ascii="Cambria" w:hAnsi="Cambria"/>
          <w:b/>
          <w:bCs/>
          <w:color w:val="404040" w:themeColor="text1" w:themeTint="BF"/>
          <w:sz w:val="10"/>
          <w:szCs w:val="10"/>
        </w:rPr>
      </w:pPr>
    </w:p>
    <w:p w14:paraId="6F407641" w14:textId="4F880F60" w:rsidR="00850534" w:rsidRDefault="00F11547" w:rsidP="00850534">
      <w:pPr>
        <w:spacing w:line="360" w:lineRule="auto"/>
        <w:ind w:leftChars="0" w:firstLineChars="0" w:firstLine="0"/>
        <w:jc w:val="both"/>
        <w:rPr>
          <w:rFonts w:ascii="Cambria" w:hAnsi="Cambria"/>
          <w:color w:val="404040" w:themeColor="text1" w:themeTint="BF"/>
        </w:rPr>
      </w:pPr>
      <w:r w:rsidRPr="003A616E">
        <w:rPr>
          <w:rFonts w:ascii="Cambria" w:hAnsi="Cambria"/>
          <w:color w:val="404040" w:themeColor="text1" w:themeTint="BF"/>
        </w:rPr>
        <w:t>“Because of the nature of the work for which you are applying, this post is exempt from the provisions of Section 4(2) of the Rehabilitation of Offenders Act, 1974, by virtue of the Rehabilitation of Offenders Act 1974 (Exceptions) Order 1975 and the Rehabilitation of Offenders Act 1974 (Exceptions) (Amendment) Order 1986.  Applicants are, therefore, not entitled to withhold information about convictions which for other purposes are ‘spent’ under the provisions of the Act”.</w:t>
      </w:r>
    </w:p>
    <w:p w14:paraId="08E4DEF0" w14:textId="77777777" w:rsidR="00850534" w:rsidRPr="00850534" w:rsidRDefault="00850534" w:rsidP="00850534">
      <w:pPr>
        <w:spacing w:line="360" w:lineRule="auto"/>
        <w:ind w:leftChars="0" w:firstLineChars="0" w:firstLine="0"/>
        <w:jc w:val="both"/>
        <w:rPr>
          <w:rFonts w:ascii="Cambria" w:hAnsi="Cambria"/>
          <w:color w:val="404040" w:themeColor="text1" w:themeTint="BF"/>
          <w:sz w:val="10"/>
          <w:szCs w:val="10"/>
        </w:rPr>
      </w:pPr>
    </w:p>
    <w:p w14:paraId="1AA6AE60" w14:textId="2B398C18" w:rsidR="00F823BC" w:rsidRDefault="00F11547" w:rsidP="00850534">
      <w:pPr>
        <w:spacing w:line="360" w:lineRule="auto"/>
        <w:ind w:leftChars="0" w:left="0" w:firstLineChars="0" w:firstLine="0"/>
        <w:jc w:val="both"/>
        <w:rPr>
          <w:rFonts w:ascii="Cambria" w:hAnsi="Cambria"/>
          <w:color w:val="404040" w:themeColor="text1" w:themeTint="BF"/>
        </w:rPr>
      </w:pPr>
      <w:r w:rsidRPr="003A616E">
        <w:rPr>
          <w:rFonts w:ascii="Cambria" w:hAnsi="Cambria"/>
          <w:b/>
          <w:bCs/>
          <w:color w:val="404040" w:themeColor="text1" w:themeTint="BF"/>
        </w:rPr>
        <w:t>Please provide details below if you have been convicted of a criminal offence or been the subject of a conditional discharge or probation order.</w:t>
      </w:r>
      <w:r w:rsidRPr="003A616E">
        <w:rPr>
          <w:rFonts w:ascii="Cambria" w:hAnsi="Cambria"/>
          <w:color w:val="404040" w:themeColor="text1" w:themeTint="BF"/>
        </w:rPr>
        <w:t xml:space="preserve"> (Past criminal proceedings are not necessarily an obstacle to taking up a post. This occurs only where the offence/s is/are deemed relevant. Any details will be discussed with you should you be the successful candidate based on your supporting statement, interview and tests).</w:t>
      </w:r>
    </w:p>
    <w:tbl>
      <w:tblPr>
        <w:tblStyle w:val="TableGrid"/>
        <w:tblW w:w="0" w:type="auto"/>
        <w:tblLook w:val="04A0" w:firstRow="1" w:lastRow="0" w:firstColumn="1" w:lastColumn="0" w:noHBand="0" w:noVBand="1"/>
      </w:tblPr>
      <w:tblGrid>
        <w:gridCol w:w="10456"/>
      </w:tblGrid>
      <w:tr w:rsidR="003A616E" w14:paraId="257017C1" w14:textId="77777777" w:rsidTr="003A616E">
        <w:tc>
          <w:tcPr>
            <w:tcW w:w="10456" w:type="dxa"/>
            <w:vAlign w:val="center"/>
          </w:tcPr>
          <w:p w14:paraId="67C9E47D" w14:textId="77777777" w:rsidR="003A616E" w:rsidRDefault="003A616E" w:rsidP="003A616E">
            <w:pPr>
              <w:ind w:leftChars="0" w:left="0" w:firstLineChars="0" w:firstLine="0"/>
              <w:rPr>
                <w:rFonts w:ascii="Cambria" w:hAnsi="Cambria"/>
                <w:color w:val="404040" w:themeColor="text1" w:themeTint="BF"/>
              </w:rPr>
            </w:pPr>
          </w:p>
          <w:p w14:paraId="527069C4" w14:textId="77777777" w:rsidR="003A616E" w:rsidRDefault="003A616E" w:rsidP="003A616E">
            <w:pPr>
              <w:ind w:leftChars="0" w:left="0" w:firstLineChars="0" w:firstLine="0"/>
              <w:rPr>
                <w:rFonts w:ascii="Cambria" w:hAnsi="Cambria"/>
                <w:color w:val="404040" w:themeColor="text1" w:themeTint="BF"/>
              </w:rPr>
            </w:pPr>
            <w:r>
              <w:rPr>
                <w:rFonts w:ascii="Cambria" w:hAnsi="Cambria"/>
                <w:color w:val="404040" w:themeColor="text1" w:themeTint="BF"/>
              </w:rPr>
              <w:t>Signature:</w:t>
            </w:r>
          </w:p>
          <w:p w14:paraId="3D3B426D" w14:textId="2D351095" w:rsidR="003A616E" w:rsidRDefault="003A616E" w:rsidP="003A616E">
            <w:pPr>
              <w:ind w:leftChars="0" w:left="0" w:firstLineChars="0" w:firstLine="0"/>
              <w:rPr>
                <w:rFonts w:ascii="Cambria" w:hAnsi="Cambria"/>
                <w:color w:val="404040" w:themeColor="text1" w:themeTint="BF"/>
              </w:rPr>
            </w:pPr>
          </w:p>
        </w:tc>
      </w:tr>
      <w:tr w:rsidR="003A616E" w14:paraId="7B23279D" w14:textId="77777777" w:rsidTr="003A616E">
        <w:tc>
          <w:tcPr>
            <w:tcW w:w="10456" w:type="dxa"/>
            <w:vAlign w:val="center"/>
          </w:tcPr>
          <w:p w14:paraId="584C1DE1" w14:textId="42A9DD2B" w:rsidR="00850534" w:rsidRPr="00850534" w:rsidRDefault="003A616E" w:rsidP="003A616E">
            <w:pPr>
              <w:ind w:leftChars="0" w:left="0" w:firstLineChars="0" w:firstLine="0"/>
              <w:rPr>
                <w:rFonts w:ascii="Cambria" w:hAnsi="Cambria"/>
                <w:color w:val="404040" w:themeColor="text1" w:themeTint="BF"/>
                <w:sz w:val="44"/>
                <w:szCs w:val="44"/>
              </w:rPr>
            </w:pPr>
            <w:r>
              <w:rPr>
                <w:rFonts w:ascii="Cambria" w:hAnsi="Cambria"/>
                <w:color w:val="404040" w:themeColor="text1" w:themeTint="BF"/>
              </w:rPr>
              <w:t>Date:</w:t>
            </w:r>
            <w:r w:rsidR="00850534">
              <w:rPr>
                <w:rFonts w:ascii="Cambria" w:hAnsi="Cambria"/>
                <w:color w:val="404040" w:themeColor="text1" w:themeTint="BF"/>
              </w:rPr>
              <w:t xml:space="preserve"> </w:t>
            </w:r>
          </w:p>
        </w:tc>
      </w:tr>
    </w:tbl>
    <w:p w14:paraId="7AD8143F" w14:textId="77777777" w:rsidR="003A616E" w:rsidRPr="003A616E" w:rsidRDefault="003A616E" w:rsidP="003A616E">
      <w:pPr>
        <w:ind w:leftChars="0" w:left="0" w:firstLineChars="0" w:firstLine="0"/>
        <w:jc w:val="both"/>
        <w:rPr>
          <w:rFonts w:ascii="Cambria" w:hAnsi="Cambria"/>
          <w:color w:val="404040" w:themeColor="text1" w:themeTint="BF"/>
        </w:rPr>
      </w:pPr>
    </w:p>
    <w:sectPr w:rsidR="003A616E" w:rsidRPr="003A616E" w:rsidSect="008F543E">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1417" w:footer="1417" w:gutter="0"/>
      <w:pgBorders w:offsetFrom="page">
        <w:top w:val="single" w:sz="24" w:space="24" w:color="F2F2F2" w:themeColor="background1" w:themeShade="F2"/>
        <w:left w:val="single" w:sz="24" w:space="24" w:color="F2F2F2" w:themeColor="background1" w:themeShade="F2"/>
        <w:bottom w:val="single" w:sz="24" w:space="24" w:color="F2F2F2" w:themeColor="background1" w:themeShade="F2"/>
        <w:right w:val="single" w:sz="24" w:space="24" w:color="F2F2F2" w:themeColor="background1" w:themeShade="F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8084C" w14:textId="77777777" w:rsidR="00E02B06" w:rsidRDefault="00E02B06" w:rsidP="00C52D19">
      <w:pPr>
        <w:spacing w:after="0" w:line="240" w:lineRule="auto"/>
        <w:ind w:left="0" w:hanging="2"/>
      </w:pPr>
      <w:r>
        <w:separator/>
      </w:r>
    </w:p>
  </w:endnote>
  <w:endnote w:type="continuationSeparator" w:id="0">
    <w:p w14:paraId="53E7BFA1" w14:textId="77777777" w:rsidR="00E02B06" w:rsidRDefault="00E02B06" w:rsidP="00C52D1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251DA" w14:textId="77777777" w:rsidR="002A6338" w:rsidRDefault="002A6338">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799578"/>
      <w:docPartObj>
        <w:docPartGallery w:val="Page Numbers (Bottom of Page)"/>
        <w:docPartUnique/>
      </w:docPartObj>
    </w:sdtPr>
    <w:sdtEndPr>
      <w:rPr>
        <w:b/>
        <w:bCs/>
      </w:rPr>
    </w:sdtEndPr>
    <w:sdtContent>
      <w:p w14:paraId="2C4EC517" w14:textId="081754C1" w:rsidR="00C52D19" w:rsidRDefault="00C52D19" w:rsidP="00DC5B7D">
        <w:pPr>
          <w:pStyle w:val="Footer"/>
          <w:ind w:leftChars="0" w:left="0" w:firstLineChars="0" w:firstLine="0"/>
          <w:jc w:val="right"/>
        </w:pPr>
        <w:r w:rsidRPr="00DC5B7D">
          <w:rPr>
            <w:rFonts w:ascii="Cambria" w:hAnsi="Cambria"/>
            <w:noProof/>
          </w:rPr>
          <mc:AlternateContent>
            <mc:Choice Requires="wps">
              <w:drawing>
                <wp:anchor distT="0" distB="0" distL="114300" distR="114300" simplePos="0" relativeHeight="251658241" behindDoc="0" locked="0" layoutInCell="1" allowOverlap="1" wp14:anchorId="4B738646" wp14:editId="2BDDCDB0">
                  <wp:simplePos x="0" y="0"/>
                  <wp:positionH relativeFrom="margin">
                    <wp:posOffset>-109855</wp:posOffset>
                  </wp:positionH>
                  <wp:positionV relativeFrom="paragraph">
                    <wp:posOffset>42999</wp:posOffset>
                  </wp:positionV>
                  <wp:extent cx="6866890" cy="887095"/>
                  <wp:effectExtent l="38100" t="19050" r="48260" b="65405"/>
                  <wp:wrapNone/>
                  <wp:docPr id="21" name="Right Triangle 21"/>
                  <wp:cNvGraphicFramePr/>
                  <a:graphic xmlns:a="http://schemas.openxmlformats.org/drawingml/2006/main">
                    <a:graphicData uri="http://schemas.microsoft.com/office/word/2010/wordprocessingShape">
                      <wps:wsp>
                        <wps:cNvSpPr/>
                        <wps:spPr>
                          <a:xfrm>
                            <a:off x="0" y="0"/>
                            <a:ext cx="6866890" cy="887095"/>
                          </a:xfrm>
                          <a:prstGeom prst="rtTriangle">
                            <a:avLst/>
                          </a:prstGeom>
                          <a:solidFill>
                            <a:srgbClr val="FFE198"/>
                          </a:solidFill>
                          <a:ln w="12700">
                            <a:solidFill>
                              <a:schemeClr val="bg1">
                                <a:lumMod val="85000"/>
                              </a:schemeClr>
                            </a:solidFill>
                          </a:ln>
                          <a:effectLst>
                            <a:outerShdw blurRad="40000" dist="23000" dir="5400000" rotWithShape="0">
                              <a:srgbClr val="000000">
                                <a:alpha val="0"/>
                              </a:srgb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CA724C" id="_x0000_t6" coordsize="21600,21600" o:spt="6" path="m,l,21600r21600,xe">
                  <v:stroke joinstyle="miter"/>
                  <v:path gradientshapeok="t" o:connecttype="custom" o:connectlocs="0,0;0,10800;0,21600;10800,21600;21600,21600;10800,10800" textboxrect="1800,12600,12600,19800"/>
                </v:shapetype>
                <v:shape id="Right Triangle 21" o:spid="_x0000_s1026" type="#_x0000_t6" style="position:absolute;margin-left:-8.65pt;margin-top:3.4pt;width:540.7pt;height:69.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" fillcolor="#ffe198" strokecolor="#d8d8d8 [2732]" strokeweight="1pt">
                  <v:shadow on="t" color="black" opacity="0" origin=",.5" offset="0,.63889mm"/>
                  <w10:wrap anchorx="margin"/>
                </v:shape>
              </w:pict>
            </mc:Fallback>
          </mc:AlternateContent>
        </w:r>
      </w:p>
    </w:sdtContent>
  </w:sdt>
  <w:p w14:paraId="3FF12EF7" w14:textId="7C002DFD" w:rsidR="00C52D19" w:rsidRDefault="00C52D19">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CBA04" w14:textId="77777777" w:rsidR="002A6338" w:rsidRDefault="002A6338">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5D0BD" w14:textId="77777777" w:rsidR="00E02B06" w:rsidRDefault="00E02B06" w:rsidP="00C52D19">
      <w:pPr>
        <w:spacing w:after="0" w:line="240" w:lineRule="auto"/>
        <w:ind w:left="0" w:hanging="2"/>
      </w:pPr>
      <w:r>
        <w:separator/>
      </w:r>
    </w:p>
  </w:footnote>
  <w:footnote w:type="continuationSeparator" w:id="0">
    <w:p w14:paraId="28BD0BDC" w14:textId="77777777" w:rsidR="00E02B06" w:rsidRDefault="00E02B06" w:rsidP="00C52D19">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47CA" w14:textId="77777777" w:rsidR="002A6338" w:rsidRDefault="002A6338">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5B3A5" w14:textId="56ECC8FF" w:rsidR="00C52D19" w:rsidRDefault="00C52D19">
    <w:pPr>
      <w:pStyle w:val="Header"/>
      <w:ind w:left="0" w:hanging="2"/>
    </w:pPr>
    <w:r>
      <w:rPr>
        <w:noProof/>
      </w:rPr>
      <mc:AlternateContent>
        <mc:Choice Requires="wps">
          <w:drawing>
            <wp:anchor distT="0" distB="0" distL="114300" distR="114300" simplePos="0" relativeHeight="251658240" behindDoc="0" locked="0" layoutInCell="1" allowOverlap="1" wp14:anchorId="54E7D5FF" wp14:editId="17178AE9">
              <wp:simplePos x="0" y="0"/>
              <wp:positionH relativeFrom="margin">
                <wp:posOffset>-92379</wp:posOffset>
              </wp:positionH>
              <wp:positionV relativeFrom="paragraph">
                <wp:posOffset>-565785</wp:posOffset>
              </wp:positionV>
              <wp:extent cx="6875568" cy="785761"/>
              <wp:effectExtent l="38100" t="19050" r="59055" b="52705"/>
              <wp:wrapNone/>
              <wp:docPr id="22" name="Right Triangle 22"/>
              <wp:cNvGraphicFramePr/>
              <a:graphic xmlns:a="http://schemas.openxmlformats.org/drawingml/2006/main">
                <a:graphicData uri="http://schemas.microsoft.com/office/word/2010/wordprocessingShape">
                  <wps:wsp>
                    <wps:cNvSpPr/>
                    <wps:spPr>
                      <a:xfrm rot="10800000">
                        <a:off x="0" y="0"/>
                        <a:ext cx="6875568" cy="785761"/>
                      </a:xfrm>
                      <a:prstGeom prst="rtTriangle">
                        <a:avLst/>
                      </a:prstGeom>
                      <a:solidFill>
                        <a:srgbClr val="FFE198"/>
                      </a:solidFill>
                      <a:ln w="12700">
                        <a:solidFill>
                          <a:schemeClr val="bg1">
                            <a:lumMod val="85000"/>
                          </a:schemeClr>
                        </a:solidFill>
                      </a:ln>
                      <a:effectLst>
                        <a:outerShdw blurRad="40000" dist="23000" dir="5400000" rotWithShape="0">
                          <a:srgbClr val="000000">
                            <a:alpha val="0"/>
                          </a:srgbClr>
                        </a:outerShdw>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508083" id="_x0000_t6" coordsize="21600,21600" o:spt="6" path="m,l,21600r21600,xe">
              <v:stroke joinstyle="miter"/>
              <v:path gradientshapeok="t" o:connecttype="custom" o:connectlocs="0,0;0,10800;0,21600;10800,21600;21600,21600;10800,10800" textboxrect="1800,12600,12600,19800"/>
            </v:shapetype>
            <v:shape id="Right Triangle 22" o:spid="_x0000_s1026" type="#_x0000_t6" style="position:absolute;margin-left:-7.25pt;margin-top:-44.55pt;width:541.4pt;height:61.85pt;rotation:180;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" fillcolor="#ffe198" strokecolor="#d8d8d8 [2732]" strokeweight="1pt">
              <v:shadow on="t" color="black" opacity="0" origin=",.5" offset="0,.63889mm"/>
              <w10:wrap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8A603" w14:textId="77777777" w:rsidR="002A6338" w:rsidRDefault="002A6338">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1FA9"/>
    <w:multiLevelType w:val="hybridMultilevel"/>
    <w:tmpl w:val="A81CA9F2"/>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 w15:restartNumberingAfterBreak="0">
    <w:nsid w:val="08BC4714"/>
    <w:multiLevelType w:val="hybridMultilevel"/>
    <w:tmpl w:val="514EB32C"/>
    <w:lvl w:ilvl="0" w:tplc="307683F8">
      <w:numFmt w:val="bullet"/>
      <w:lvlText w:val="-"/>
      <w:lvlJc w:val="left"/>
      <w:pPr>
        <w:ind w:left="359" w:hanging="360"/>
      </w:pPr>
      <w:rPr>
        <w:rFonts w:ascii="Cambria" w:eastAsia="Calibri" w:hAnsi="Cambria" w:cs="Calibri"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2" w15:restartNumberingAfterBreak="0">
    <w:nsid w:val="0BAC68E8"/>
    <w:multiLevelType w:val="hybridMultilevel"/>
    <w:tmpl w:val="8F0A1A68"/>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3" w15:restartNumberingAfterBreak="0">
    <w:nsid w:val="134740F3"/>
    <w:multiLevelType w:val="hybridMultilevel"/>
    <w:tmpl w:val="E1482568"/>
    <w:lvl w:ilvl="0" w:tplc="3CE216B2">
      <w:numFmt w:val="bullet"/>
      <w:lvlText w:val="-"/>
      <w:lvlJc w:val="left"/>
      <w:pPr>
        <w:ind w:left="1080" w:hanging="360"/>
      </w:pPr>
      <w:rPr>
        <w:rFonts w:ascii="Cambria" w:eastAsia="Calibri" w:hAnsi="Cambria"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B0A1710"/>
    <w:multiLevelType w:val="hybridMultilevel"/>
    <w:tmpl w:val="3B56DC26"/>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5" w15:restartNumberingAfterBreak="0">
    <w:nsid w:val="1B5F3412"/>
    <w:multiLevelType w:val="hybridMultilevel"/>
    <w:tmpl w:val="AEE2B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2E4129"/>
    <w:multiLevelType w:val="hybridMultilevel"/>
    <w:tmpl w:val="FF1EE3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0B4E7B"/>
    <w:multiLevelType w:val="hybridMultilevel"/>
    <w:tmpl w:val="2F485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A0305D"/>
    <w:multiLevelType w:val="hybridMultilevel"/>
    <w:tmpl w:val="5C28D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F61F41"/>
    <w:multiLevelType w:val="hybridMultilevel"/>
    <w:tmpl w:val="967C9520"/>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0" w15:restartNumberingAfterBreak="0">
    <w:nsid w:val="59101656"/>
    <w:multiLevelType w:val="hybridMultilevel"/>
    <w:tmpl w:val="35E88C5E"/>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11" w15:restartNumberingAfterBreak="0">
    <w:nsid w:val="7119269B"/>
    <w:multiLevelType w:val="hybridMultilevel"/>
    <w:tmpl w:val="E6EED2B4"/>
    <w:lvl w:ilvl="0" w:tplc="3CE216B2">
      <w:numFmt w:val="bullet"/>
      <w:lvlText w:val="-"/>
      <w:lvlJc w:val="left"/>
      <w:pPr>
        <w:ind w:left="1079" w:hanging="360"/>
      </w:pPr>
      <w:rPr>
        <w:rFonts w:ascii="Cambria" w:eastAsia="Calibri" w:hAnsi="Cambria" w:cs="Calibri" w:hint="default"/>
      </w:rPr>
    </w:lvl>
    <w:lvl w:ilvl="1" w:tplc="08090003">
      <w:start w:val="1"/>
      <w:numFmt w:val="bullet"/>
      <w:lvlText w:val="o"/>
      <w:lvlJc w:val="left"/>
      <w:pPr>
        <w:ind w:left="1799" w:hanging="360"/>
      </w:pPr>
      <w:rPr>
        <w:rFonts w:ascii="Courier New" w:hAnsi="Courier New" w:cs="Courier New" w:hint="default"/>
      </w:rPr>
    </w:lvl>
    <w:lvl w:ilvl="2" w:tplc="08090005" w:tentative="1">
      <w:start w:val="1"/>
      <w:numFmt w:val="bullet"/>
      <w:lvlText w:val=""/>
      <w:lvlJc w:val="left"/>
      <w:pPr>
        <w:ind w:left="2519" w:hanging="360"/>
      </w:pPr>
      <w:rPr>
        <w:rFonts w:ascii="Wingdings" w:hAnsi="Wingdings" w:hint="default"/>
      </w:rPr>
    </w:lvl>
    <w:lvl w:ilvl="3" w:tplc="08090001" w:tentative="1">
      <w:start w:val="1"/>
      <w:numFmt w:val="bullet"/>
      <w:lvlText w:val=""/>
      <w:lvlJc w:val="left"/>
      <w:pPr>
        <w:ind w:left="3239" w:hanging="360"/>
      </w:pPr>
      <w:rPr>
        <w:rFonts w:ascii="Symbol" w:hAnsi="Symbol" w:hint="default"/>
      </w:rPr>
    </w:lvl>
    <w:lvl w:ilvl="4" w:tplc="08090003" w:tentative="1">
      <w:start w:val="1"/>
      <w:numFmt w:val="bullet"/>
      <w:lvlText w:val="o"/>
      <w:lvlJc w:val="left"/>
      <w:pPr>
        <w:ind w:left="3959" w:hanging="360"/>
      </w:pPr>
      <w:rPr>
        <w:rFonts w:ascii="Courier New" w:hAnsi="Courier New" w:cs="Courier New" w:hint="default"/>
      </w:rPr>
    </w:lvl>
    <w:lvl w:ilvl="5" w:tplc="08090005" w:tentative="1">
      <w:start w:val="1"/>
      <w:numFmt w:val="bullet"/>
      <w:lvlText w:val=""/>
      <w:lvlJc w:val="left"/>
      <w:pPr>
        <w:ind w:left="4679" w:hanging="360"/>
      </w:pPr>
      <w:rPr>
        <w:rFonts w:ascii="Wingdings" w:hAnsi="Wingdings" w:hint="default"/>
      </w:rPr>
    </w:lvl>
    <w:lvl w:ilvl="6" w:tplc="08090001" w:tentative="1">
      <w:start w:val="1"/>
      <w:numFmt w:val="bullet"/>
      <w:lvlText w:val=""/>
      <w:lvlJc w:val="left"/>
      <w:pPr>
        <w:ind w:left="5399" w:hanging="360"/>
      </w:pPr>
      <w:rPr>
        <w:rFonts w:ascii="Symbol" w:hAnsi="Symbol" w:hint="default"/>
      </w:rPr>
    </w:lvl>
    <w:lvl w:ilvl="7" w:tplc="08090003" w:tentative="1">
      <w:start w:val="1"/>
      <w:numFmt w:val="bullet"/>
      <w:lvlText w:val="o"/>
      <w:lvlJc w:val="left"/>
      <w:pPr>
        <w:ind w:left="6119" w:hanging="360"/>
      </w:pPr>
      <w:rPr>
        <w:rFonts w:ascii="Courier New" w:hAnsi="Courier New" w:cs="Courier New" w:hint="default"/>
      </w:rPr>
    </w:lvl>
    <w:lvl w:ilvl="8" w:tplc="08090005" w:tentative="1">
      <w:start w:val="1"/>
      <w:numFmt w:val="bullet"/>
      <w:lvlText w:val=""/>
      <w:lvlJc w:val="left"/>
      <w:pPr>
        <w:ind w:left="6839" w:hanging="360"/>
      </w:pPr>
      <w:rPr>
        <w:rFonts w:ascii="Wingdings" w:hAnsi="Wingdings" w:hint="default"/>
      </w:rPr>
    </w:lvl>
  </w:abstractNum>
  <w:abstractNum w:abstractNumId="12" w15:restartNumberingAfterBreak="0">
    <w:nsid w:val="798714AB"/>
    <w:multiLevelType w:val="hybridMultilevel"/>
    <w:tmpl w:val="18E21A6C"/>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num w:numId="1" w16cid:durableId="1980071611">
    <w:abstractNumId w:val="7"/>
  </w:num>
  <w:num w:numId="2" w16cid:durableId="668950191">
    <w:abstractNumId w:val="6"/>
  </w:num>
  <w:num w:numId="3" w16cid:durableId="1473213896">
    <w:abstractNumId w:val="8"/>
  </w:num>
  <w:num w:numId="4" w16cid:durableId="1012033633">
    <w:abstractNumId w:val="4"/>
  </w:num>
  <w:num w:numId="5" w16cid:durableId="824052465">
    <w:abstractNumId w:val="11"/>
  </w:num>
  <w:num w:numId="6" w16cid:durableId="411896856">
    <w:abstractNumId w:val="1"/>
  </w:num>
  <w:num w:numId="7" w16cid:durableId="1400517605">
    <w:abstractNumId w:val="5"/>
  </w:num>
  <w:num w:numId="8" w16cid:durableId="1994137575">
    <w:abstractNumId w:val="3"/>
  </w:num>
  <w:num w:numId="9" w16cid:durableId="208490777">
    <w:abstractNumId w:val="0"/>
  </w:num>
  <w:num w:numId="10" w16cid:durableId="1703021366">
    <w:abstractNumId w:val="10"/>
  </w:num>
  <w:num w:numId="11" w16cid:durableId="391469492">
    <w:abstractNumId w:val="2"/>
  </w:num>
  <w:num w:numId="12" w16cid:durableId="827327459">
    <w:abstractNumId w:val="9"/>
  </w:num>
  <w:num w:numId="13" w16cid:durableId="188417717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D19"/>
    <w:rsid w:val="00041B61"/>
    <w:rsid w:val="00053942"/>
    <w:rsid w:val="0007027F"/>
    <w:rsid w:val="000819A6"/>
    <w:rsid w:val="00082721"/>
    <w:rsid w:val="00085815"/>
    <w:rsid w:val="000A67A5"/>
    <w:rsid w:val="000B1942"/>
    <w:rsid w:val="000E2A79"/>
    <w:rsid w:val="000F1A8B"/>
    <w:rsid w:val="00106603"/>
    <w:rsid w:val="00147C87"/>
    <w:rsid w:val="001615BB"/>
    <w:rsid w:val="00192A4E"/>
    <w:rsid w:val="001A75AE"/>
    <w:rsid w:val="001D4CBC"/>
    <w:rsid w:val="002255F1"/>
    <w:rsid w:val="00232BF4"/>
    <w:rsid w:val="00253D52"/>
    <w:rsid w:val="00291F0E"/>
    <w:rsid w:val="002A2A73"/>
    <w:rsid w:val="002A6338"/>
    <w:rsid w:val="002B73B6"/>
    <w:rsid w:val="002C2837"/>
    <w:rsid w:val="002C646F"/>
    <w:rsid w:val="002C79F8"/>
    <w:rsid w:val="002E2060"/>
    <w:rsid w:val="002F4B14"/>
    <w:rsid w:val="002F76A0"/>
    <w:rsid w:val="00315AC4"/>
    <w:rsid w:val="00341875"/>
    <w:rsid w:val="003A5F49"/>
    <w:rsid w:val="003A616E"/>
    <w:rsid w:val="00422889"/>
    <w:rsid w:val="00430C7A"/>
    <w:rsid w:val="004550FD"/>
    <w:rsid w:val="004B7C5C"/>
    <w:rsid w:val="004E63DB"/>
    <w:rsid w:val="00550FA1"/>
    <w:rsid w:val="00577781"/>
    <w:rsid w:val="00586F20"/>
    <w:rsid w:val="005B0657"/>
    <w:rsid w:val="005E12B4"/>
    <w:rsid w:val="005E59C3"/>
    <w:rsid w:val="00646579"/>
    <w:rsid w:val="006A7CDC"/>
    <w:rsid w:val="006B4532"/>
    <w:rsid w:val="006F51CF"/>
    <w:rsid w:val="006F6343"/>
    <w:rsid w:val="006F783B"/>
    <w:rsid w:val="00762E6A"/>
    <w:rsid w:val="007859FB"/>
    <w:rsid w:val="007E647D"/>
    <w:rsid w:val="007F74D4"/>
    <w:rsid w:val="00815C93"/>
    <w:rsid w:val="00850534"/>
    <w:rsid w:val="0088346C"/>
    <w:rsid w:val="0089799A"/>
    <w:rsid w:val="008F543E"/>
    <w:rsid w:val="0094484E"/>
    <w:rsid w:val="009519EB"/>
    <w:rsid w:val="00983186"/>
    <w:rsid w:val="0098757B"/>
    <w:rsid w:val="00995994"/>
    <w:rsid w:val="009C6E59"/>
    <w:rsid w:val="009F27D6"/>
    <w:rsid w:val="00A26504"/>
    <w:rsid w:val="00A419BC"/>
    <w:rsid w:val="00A50E15"/>
    <w:rsid w:val="00A729BA"/>
    <w:rsid w:val="00AA3E3E"/>
    <w:rsid w:val="00AB7B43"/>
    <w:rsid w:val="00AC44CD"/>
    <w:rsid w:val="00AE18B9"/>
    <w:rsid w:val="00AF5A83"/>
    <w:rsid w:val="00B60C1D"/>
    <w:rsid w:val="00B61E1B"/>
    <w:rsid w:val="00B81F66"/>
    <w:rsid w:val="00BC6F71"/>
    <w:rsid w:val="00C13013"/>
    <w:rsid w:val="00C52D19"/>
    <w:rsid w:val="00C740C9"/>
    <w:rsid w:val="00CA113F"/>
    <w:rsid w:val="00CD6F94"/>
    <w:rsid w:val="00CD78FC"/>
    <w:rsid w:val="00D03D96"/>
    <w:rsid w:val="00D94B6C"/>
    <w:rsid w:val="00DC5B7D"/>
    <w:rsid w:val="00E0053F"/>
    <w:rsid w:val="00E02B06"/>
    <w:rsid w:val="00E1184C"/>
    <w:rsid w:val="00E76981"/>
    <w:rsid w:val="00EB53FE"/>
    <w:rsid w:val="00EC210E"/>
    <w:rsid w:val="00ED4A94"/>
    <w:rsid w:val="00ED724C"/>
    <w:rsid w:val="00F11547"/>
    <w:rsid w:val="00F344A7"/>
    <w:rsid w:val="00F51D10"/>
    <w:rsid w:val="00F744C6"/>
    <w:rsid w:val="00F74E3A"/>
    <w:rsid w:val="00F8109C"/>
    <w:rsid w:val="00F823BC"/>
    <w:rsid w:val="00F9595E"/>
    <w:rsid w:val="00FA22DD"/>
    <w:rsid w:val="00FA74E3"/>
    <w:rsid w:val="00FC56C3"/>
    <w:rsid w:val="00FD29A4"/>
    <w:rsid w:val="00FD58B6"/>
    <w:rsid w:val="00FD7A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42014"/>
  <w15:chartTrackingRefBased/>
  <w15:docId w15:val="{2BB8C25D-E496-4C36-BC16-F285A1847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D19"/>
    <w:pPr>
      <w:suppressAutoHyphens/>
      <w:spacing w:after="200" w:line="276" w:lineRule="auto"/>
      <w:ind w:leftChars="-1" w:left="-1" w:hangingChars="1" w:hanging="1"/>
      <w:textDirection w:val="btLr"/>
      <w:textAlignment w:val="top"/>
      <w:outlineLvl w:val="0"/>
    </w:pPr>
    <w:rPr>
      <w:rFonts w:ascii="Calibri" w:eastAsia="Calibri" w:hAnsi="Calibri" w:cs="Calibri"/>
      <w:kern w:val="0"/>
      <w:position w:val="-1"/>
      <w:sz w:val="22"/>
      <w:szCs w:val="22"/>
      <w14:ligatures w14:val="none"/>
    </w:rPr>
  </w:style>
  <w:style w:type="paragraph" w:styleId="Heading1">
    <w:name w:val="heading 1"/>
    <w:basedOn w:val="Normal"/>
    <w:next w:val="Normal"/>
    <w:link w:val="Heading1Char"/>
    <w:uiPriority w:val="9"/>
    <w:qFormat/>
    <w:rsid w:val="00C52D19"/>
    <w:pPr>
      <w:keepNext/>
      <w:keepLines/>
      <w:spacing w:before="360" w:after="8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2D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2D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2D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2D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2D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D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D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D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D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2D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2D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2D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2D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2D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D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D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D19"/>
    <w:rPr>
      <w:rFonts w:eastAsiaTheme="majorEastAsia" w:cstheme="majorBidi"/>
      <w:color w:val="272727" w:themeColor="text1" w:themeTint="D8"/>
    </w:rPr>
  </w:style>
  <w:style w:type="paragraph" w:styleId="Title">
    <w:name w:val="Title"/>
    <w:basedOn w:val="Normal"/>
    <w:next w:val="Normal"/>
    <w:link w:val="TitleChar"/>
    <w:uiPriority w:val="10"/>
    <w:qFormat/>
    <w:rsid w:val="00C52D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D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D19"/>
    <w:pPr>
      <w:numPr>
        <w:ilvl w:val="1"/>
      </w:numPr>
      <w:ind w:leftChars="-1" w:left="-1" w:hangingChars="1" w:hanging="1"/>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D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D19"/>
    <w:pPr>
      <w:spacing w:before="160"/>
      <w:jc w:val="center"/>
    </w:pPr>
    <w:rPr>
      <w:i/>
      <w:iCs/>
      <w:color w:val="404040" w:themeColor="text1" w:themeTint="BF"/>
    </w:rPr>
  </w:style>
  <w:style w:type="character" w:customStyle="1" w:styleId="QuoteChar">
    <w:name w:val="Quote Char"/>
    <w:basedOn w:val="DefaultParagraphFont"/>
    <w:link w:val="Quote"/>
    <w:uiPriority w:val="29"/>
    <w:rsid w:val="00C52D19"/>
    <w:rPr>
      <w:i/>
      <w:iCs/>
      <w:color w:val="404040" w:themeColor="text1" w:themeTint="BF"/>
    </w:rPr>
  </w:style>
  <w:style w:type="paragraph" w:styleId="ListParagraph">
    <w:name w:val="List Paragraph"/>
    <w:basedOn w:val="Normal"/>
    <w:uiPriority w:val="34"/>
    <w:qFormat/>
    <w:rsid w:val="00C52D19"/>
    <w:pPr>
      <w:ind w:left="720"/>
      <w:contextualSpacing/>
    </w:pPr>
  </w:style>
  <w:style w:type="character" w:styleId="IntenseEmphasis">
    <w:name w:val="Intense Emphasis"/>
    <w:basedOn w:val="DefaultParagraphFont"/>
    <w:uiPriority w:val="21"/>
    <w:qFormat/>
    <w:rsid w:val="00C52D19"/>
    <w:rPr>
      <w:i/>
      <w:iCs/>
      <w:color w:val="0F4761" w:themeColor="accent1" w:themeShade="BF"/>
    </w:rPr>
  </w:style>
  <w:style w:type="paragraph" w:styleId="IntenseQuote">
    <w:name w:val="Intense Quote"/>
    <w:basedOn w:val="Normal"/>
    <w:next w:val="Normal"/>
    <w:link w:val="IntenseQuoteChar"/>
    <w:uiPriority w:val="30"/>
    <w:qFormat/>
    <w:rsid w:val="00C52D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2D19"/>
    <w:rPr>
      <w:i/>
      <w:iCs/>
      <w:color w:val="0F4761" w:themeColor="accent1" w:themeShade="BF"/>
    </w:rPr>
  </w:style>
  <w:style w:type="character" w:styleId="IntenseReference">
    <w:name w:val="Intense Reference"/>
    <w:basedOn w:val="DefaultParagraphFont"/>
    <w:uiPriority w:val="32"/>
    <w:qFormat/>
    <w:rsid w:val="00C52D19"/>
    <w:rPr>
      <w:b/>
      <w:bCs/>
      <w:smallCaps/>
      <w:color w:val="0F4761" w:themeColor="accent1" w:themeShade="BF"/>
      <w:spacing w:val="5"/>
    </w:rPr>
  </w:style>
  <w:style w:type="paragraph" w:styleId="Header">
    <w:name w:val="header"/>
    <w:basedOn w:val="Normal"/>
    <w:link w:val="HeaderChar"/>
    <w:uiPriority w:val="99"/>
    <w:unhideWhenUsed/>
    <w:rsid w:val="00C52D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2D19"/>
  </w:style>
  <w:style w:type="paragraph" w:styleId="Footer">
    <w:name w:val="footer"/>
    <w:basedOn w:val="Normal"/>
    <w:link w:val="FooterChar"/>
    <w:uiPriority w:val="99"/>
    <w:unhideWhenUsed/>
    <w:rsid w:val="00C52D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2D19"/>
  </w:style>
  <w:style w:type="character" w:styleId="Hyperlink">
    <w:name w:val="Hyperlink"/>
    <w:basedOn w:val="DefaultParagraphFont"/>
    <w:uiPriority w:val="99"/>
    <w:unhideWhenUsed/>
    <w:rsid w:val="00253D52"/>
    <w:rPr>
      <w:color w:val="467886" w:themeColor="hyperlink"/>
      <w:u w:val="single"/>
    </w:rPr>
  </w:style>
  <w:style w:type="character" w:styleId="UnresolvedMention">
    <w:name w:val="Unresolved Mention"/>
    <w:basedOn w:val="DefaultParagraphFont"/>
    <w:uiPriority w:val="99"/>
    <w:semiHidden/>
    <w:unhideWhenUsed/>
    <w:rsid w:val="00253D52"/>
    <w:rPr>
      <w:color w:val="605E5C"/>
      <w:shd w:val="clear" w:color="auto" w:fill="E1DFDD"/>
    </w:rPr>
  </w:style>
  <w:style w:type="table" w:styleId="TableGrid">
    <w:name w:val="Table Grid"/>
    <w:basedOn w:val="TableNormal"/>
    <w:uiPriority w:val="39"/>
    <w:rsid w:val="00FD58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582267">
      <w:bodyDiv w:val="1"/>
      <w:marLeft w:val="0"/>
      <w:marRight w:val="0"/>
      <w:marTop w:val="0"/>
      <w:marBottom w:val="0"/>
      <w:divBdr>
        <w:top w:val="none" w:sz="0" w:space="0" w:color="auto"/>
        <w:left w:val="none" w:sz="0" w:space="0" w:color="auto"/>
        <w:bottom w:val="none" w:sz="0" w:space="0" w:color="auto"/>
        <w:right w:val="none" w:sz="0" w:space="0" w:color="auto"/>
      </w:divBdr>
      <w:divsChild>
        <w:div w:id="1460030451">
          <w:marLeft w:val="0"/>
          <w:marRight w:val="0"/>
          <w:marTop w:val="0"/>
          <w:marBottom w:val="0"/>
          <w:divBdr>
            <w:top w:val="none" w:sz="0" w:space="0" w:color="auto"/>
            <w:left w:val="none" w:sz="0" w:space="0" w:color="auto"/>
            <w:bottom w:val="none" w:sz="0" w:space="0" w:color="auto"/>
            <w:right w:val="none" w:sz="0" w:space="0" w:color="auto"/>
          </w:divBdr>
        </w:div>
        <w:div w:id="908922629">
          <w:marLeft w:val="0"/>
          <w:marRight w:val="0"/>
          <w:marTop w:val="0"/>
          <w:marBottom w:val="0"/>
          <w:divBdr>
            <w:top w:val="none" w:sz="0" w:space="0" w:color="auto"/>
            <w:left w:val="none" w:sz="0" w:space="0" w:color="auto"/>
            <w:bottom w:val="none" w:sz="0" w:space="0" w:color="auto"/>
            <w:right w:val="none" w:sz="0" w:space="0" w:color="auto"/>
          </w:divBdr>
        </w:div>
      </w:divsChild>
    </w:div>
    <w:div w:id="1925262906">
      <w:bodyDiv w:val="1"/>
      <w:marLeft w:val="0"/>
      <w:marRight w:val="0"/>
      <w:marTop w:val="0"/>
      <w:marBottom w:val="0"/>
      <w:divBdr>
        <w:top w:val="none" w:sz="0" w:space="0" w:color="auto"/>
        <w:left w:val="none" w:sz="0" w:space="0" w:color="auto"/>
        <w:bottom w:val="none" w:sz="0" w:space="0" w:color="auto"/>
        <w:right w:val="none" w:sz="0" w:space="0" w:color="auto"/>
      </w:divBdr>
      <w:divsChild>
        <w:div w:id="1882473789">
          <w:marLeft w:val="0"/>
          <w:marRight w:val="0"/>
          <w:marTop w:val="0"/>
          <w:marBottom w:val="0"/>
          <w:divBdr>
            <w:top w:val="none" w:sz="0" w:space="0" w:color="auto"/>
            <w:left w:val="none" w:sz="0" w:space="0" w:color="auto"/>
            <w:bottom w:val="none" w:sz="0" w:space="0" w:color="auto"/>
            <w:right w:val="none" w:sz="0" w:space="0" w:color="auto"/>
          </w:divBdr>
        </w:div>
        <w:div w:id="12327377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728f84a-07a1-42ce-9846-e0a82d1449b3" xsi:nil="true"/>
    <lcf76f155ced4ddcb4097134ff3c332f xmlns="a00b4379-1423-4254-8025-08a1b0a765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B5C7D87D609B48BAA6BD0B9C214F67" ma:contentTypeVersion="12" ma:contentTypeDescription="Create a new document." ma:contentTypeScope="" ma:versionID="cd588102bbc631c20421e7179d22f6da">
  <xsd:schema xmlns:xsd="http://www.w3.org/2001/XMLSchema" xmlns:xs="http://www.w3.org/2001/XMLSchema" xmlns:p="http://schemas.microsoft.com/office/2006/metadata/properties" xmlns:ns2="a00b4379-1423-4254-8025-08a1b0a765e4" xmlns:ns3="8728f84a-07a1-42ce-9846-e0a82d1449b3" targetNamespace="http://schemas.microsoft.com/office/2006/metadata/properties" ma:root="true" ma:fieldsID="e81b12cfd1392e26c2d8aeb5c1d128fe" ns2:_="" ns3:_="">
    <xsd:import namespace="a00b4379-1423-4254-8025-08a1b0a765e4"/>
    <xsd:import namespace="8728f84a-07a1-42ce-9846-e0a82d1449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0b4379-1423-4254-8025-08a1b0a765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436856d-4b93-4519-87a3-c279772d12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28f84a-07a1-42ce-9846-e0a82d1449b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9e252ea-c5a9-40d1-aa23-68af4406ccad}" ma:internalName="TaxCatchAll" ma:showField="CatchAllData" ma:web="8728f84a-07a1-42ce-9846-e0a82d1449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7F1121-5EF0-461D-8B63-ECD54A91DEAF}">
  <ds:schemaRefs>
    <ds:schemaRef ds:uri="http://schemas.microsoft.com/office/2006/metadata/properties"/>
    <ds:schemaRef ds:uri="http://schemas.microsoft.com/office/infopath/2007/PartnerControls"/>
    <ds:schemaRef ds:uri="8728f84a-07a1-42ce-9846-e0a82d1449b3"/>
    <ds:schemaRef ds:uri="a00b4379-1423-4254-8025-08a1b0a765e4"/>
  </ds:schemaRefs>
</ds:datastoreItem>
</file>

<file path=customXml/itemProps2.xml><?xml version="1.0" encoding="utf-8"?>
<ds:datastoreItem xmlns:ds="http://schemas.openxmlformats.org/officeDocument/2006/customXml" ds:itemID="{BB535986-8E9D-4CD6-887D-9DCD6F5E1001}">
  <ds:schemaRefs>
    <ds:schemaRef ds:uri="http://schemas.microsoft.com/sharepoint/v3/contenttype/forms"/>
  </ds:schemaRefs>
</ds:datastoreItem>
</file>

<file path=customXml/itemProps3.xml><?xml version="1.0" encoding="utf-8"?>
<ds:datastoreItem xmlns:ds="http://schemas.openxmlformats.org/officeDocument/2006/customXml" ds:itemID="{9AA58380-36AF-414D-A217-22A8FC9A8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0b4379-1423-4254-8025-08a1b0a765e4"/>
    <ds:schemaRef ds:uri="8728f84a-07a1-42ce-9846-e0a82d1449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242</Words>
  <Characters>1381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Snowdon</dc:creator>
  <cp:keywords/>
  <dc:description/>
  <cp:lastModifiedBy>Joe Snowdon</cp:lastModifiedBy>
  <cp:revision>14</cp:revision>
  <cp:lastPrinted>2026-07-17T11:02:00Z</cp:lastPrinted>
  <dcterms:created xsi:type="dcterms:W3CDTF">2026-07-14T15:34:00Z</dcterms:created>
  <dcterms:modified xsi:type="dcterms:W3CDTF">2026-09-29T12:49:00Z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0x01010004B5C7D87D609B48BAA6BD0B9C214F67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